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9FB1" w14:textId="24ED5ADF" w:rsidR="00A802D6" w:rsidRDefault="00185FC9" w:rsidP="00644057">
      <w:pPr>
        <w:pStyle w:val="Heading2"/>
      </w:pPr>
      <w:r>
        <w:t>Scoring 1</w:t>
      </w:r>
      <w:r w:rsidR="00BE13B5">
        <w:t>.</w:t>
      </w:r>
      <w:r>
        <w:t>02 – when things go wrong</w:t>
      </w:r>
    </w:p>
    <w:p w14:paraId="4051CD28" w14:textId="09C9FCA1" w:rsidR="004703AC" w:rsidRPr="004703AC" w:rsidRDefault="004703AC" w:rsidP="004703AC">
      <w:pPr>
        <w:numPr>
          <w:ilvl w:val="0"/>
          <w:numId w:val="1"/>
        </w:numPr>
      </w:pPr>
      <w:r w:rsidRPr="004703AC">
        <w:rPr>
          <w:lang w:val="en-US"/>
        </w:rPr>
        <w:t>BCS still running from previous session? Kill Invisible Session</w:t>
      </w:r>
      <w:r w:rsidR="005778ED">
        <w:rPr>
          <w:lang w:val="en-US"/>
        </w:rPr>
        <w:t xml:space="preserve"> </w:t>
      </w:r>
      <w:r w:rsidR="00BE13B5">
        <w:rPr>
          <w:lang w:val="en-US"/>
        </w:rPr>
        <w:t>(</w:t>
      </w:r>
      <w:r w:rsidR="005778ED">
        <w:rPr>
          <w:lang w:val="en-US"/>
        </w:rPr>
        <w:t>never happens after a reboot</w:t>
      </w:r>
      <w:r w:rsidR="00BE13B5">
        <w:rPr>
          <w:lang w:val="en-US"/>
        </w:rPr>
        <w:t>)</w:t>
      </w:r>
    </w:p>
    <w:p w14:paraId="1D384A54" w14:textId="77777777" w:rsidR="004703AC" w:rsidRPr="004703AC" w:rsidRDefault="004703AC" w:rsidP="004703AC">
      <w:pPr>
        <w:numPr>
          <w:ilvl w:val="0"/>
          <w:numId w:val="1"/>
        </w:numPr>
      </w:pPr>
      <w:r w:rsidRPr="004703AC">
        <w:rPr>
          <w:lang w:val="en-US"/>
        </w:rPr>
        <w:t>Hand Records Not Visible to Players</w:t>
      </w:r>
    </w:p>
    <w:p w14:paraId="13884758" w14:textId="77777777" w:rsidR="004703AC" w:rsidRPr="004703AC" w:rsidRDefault="004703AC" w:rsidP="004703AC">
      <w:pPr>
        <w:numPr>
          <w:ilvl w:val="0"/>
          <w:numId w:val="1"/>
        </w:numPr>
      </w:pPr>
      <w:r w:rsidRPr="004703AC">
        <w:rPr>
          <w:lang w:val="en-US"/>
        </w:rPr>
        <w:t>Restarting a Session – late arrival? Miscounted tables? Phantom?</w:t>
      </w:r>
    </w:p>
    <w:p w14:paraId="37209765" w14:textId="77777777" w:rsidR="004703AC" w:rsidRPr="004703AC" w:rsidRDefault="004703AC" w:rsidP="004703AC">
      <w:pPr>
        <w:numPr>
          <w:ilvl w:val="0"/>
          <w:numId w:val="1"/>
        </w:numPr>
      </w:pPr>
      <w:r w:rsidRPr="004703AC">
        <w:rPr>
          <w:lang w:val="en-US"/>
        </w:rPr>
        <w:t>Lots of TBA’s in Results/Scores screens - Re-read Names/Scores</w:t>
      </w:r>
    </w:p>
    <w:p w14:paraId="785CE1B8" w14:textId="77777777" w:rsidR="004703AC" w:rsidRPr="004703AC" w:rsidRDefault="004703AC" w:rsidP="004703AC">
      <w:pPr>
        <w:numPr>
          <w:ilvl w:val="0"/>
          <w:numId w:val="1"/>
        </w:numPr>
      </w:pPr>
      <w:r w:rsidRPr="004703AC">
        <w:rPr>
          <w:lang w:val="en-US"/>
        </w:rPr>
        <w:t>Correcting Names, substitutions in Teams and Swiss Pairs</w:t>
      </w:r>
    </w:p>
    <w:p w14:paraId="1E4C3C7E" w14:textId="77777777" w:rsidR="004703AC" w:rsidRPr="004703AC" w:rsidRDefault="004703AC" w:rsidP="004703AC">
      <w:pPr>
        <w:numPr>
          <w:ilvl w:val="0"/>
          <w:numId w:val="1"/>
        </w:numPr>
      </w:pPr>
      <w:r w:rsidRPr="004703AC">
        <w:rPr>
          <w:lang w:val="en-US"/>
        </w:rPr>
        <w:t>Correcting Scores (Score Adjustments to be covered in afternoon)</w:t>
      </w:r>
    </w:p>
    <w:p w14:paraId="58803208" w14:textId="77777777" w:rsidR="004703AC" w:rsidRPr="004703AC" w:rsidRDefault="004703AC" w:rsidP="004703AC">
      <w:pPr>
        <w:numPr>
          <w:ilvl w:val="0"/>
          <w:numId w:val="1"/>
        </w:numPr>
      </w:pPr>
      <w:r w:rsidRPr="004703AC">
        <w:rPr>
          <w:lang w:val="en-US"/>
        </w:rPr>
        <w:t>Handicaps Missing</w:t>
      </w:r>
    </w:p>
    <w:p w14:paraId="490C33F9" w14:textId="77777777" w:rsidR="004703AC" w:rsidRPr="004703AC" w:rsidRDefault="004703AC" w:rsidP="004703AC">
      <w:pPr>
        <w:numPr>
          <w:ilvl w:val="0"/>
          <w:numId w:val="1"/>
        </w:numPr>
      </w:pPr>
      <w:r w:rsidRPr="004703AC">
        <w:rPr>
          <w:lang w:val="en-US"/>
        </w:rPr>
        <w:t xml:space="preserve">Results not Posting to Website – </w:t>
      </w:r>
      <w:proofErr w:type="spellStart"/>
      <w:r w:rsidRPr="004703AC">
        <w:rPr>
          <w:lang w:val="en-US"/>
        </w:rPr>
        <w:t>ShipResults</w:t>
      </w:r>
      <w:proofErr w:type="spellEnd"/>
    </w:p>
    <w:p w14:paraId="7432B3D7" w14:textId="77777777" w:rsidR="004703AC" w:rsidRPr="004703AC" w:rsidRDefault="004703AC" w:rsidP="004703AC">
      <w:pPr>
        <w:numPr>
          <w:ilvl w:val="0"/>
          <w:numId w:val="1"/>
        </w:numPr>
      </w:pPr>
      <w:r w:rsidRPr="004703AC">
        <w:rPr>
          <w:lang w:val="en-US"/>
        </w:rPr>
        <w:t>Simulations</w:t>
      </w:r>
    </w:p>
    <w:p w14:paraId="582A3DE2" w14:textId="77777777" w:rsidR="004703AC" w:rsidRPr="004703AC" w:rsidRDefault="004703AC" w:rsidP="004703AC">
      <w:pPr>
        <w:numPr>
          <w:ilvl w:val="0"/>
          <w:numId w:val="1"/>
        </w:numPr>
      </w:pPr>
      <w:r w:rsidRPr="004703AC">
        <w:rPr>
          <w:lang w:val="en-US"/>
        </w:rPr>
        <w:t>Import Log File</w:t>
      </w:r>
    </w:p>
    <w:p w14:paraId="6794EDD3" w14:textId="77777777" w:rsidR="004703AC" w:rsidRPr="004703AC" w:rsidRDefault="004703AC" w:rsidP="004703AC">
      <w:pPr>
        <w:numPr>
          <w:ilvl w:val="0"/>
          <w:numId w:val="1"/>
        </w:numPr>
      </w:pPr>
      <w:r w:rsidRPr="004703AC">
        <w:rPr>
          <w:lang w:val="en-US"/>
        </w:rPr>
        <w:t>Wrong file chosen – previous one overwritten</w:t>
      </w:r>
    </w:p>
    <w:p w14:paraId="5774B8FA" w14:textId="77777777" w:rsidR="004703AC" w:rsidRPr="004703AC" w:rsidRDefault="004703AC" w:rsidP="004703AC">
      <w:pPr>
        <w:numPr>
          <w:ilvl w:val="0"/>
          <w:numId w:val="1"/>
        </w:numPr>
      </w:pPr>
      <w:r w:rsidRPr="004703AC">
        <w:rPr>
          <w:lang w:val="en-US"/>
        </w:rPr>
        <w:t>Recover files from Dropbox Activity</w:t>
      </w:r>
    </w:p>
    <w:p w14:paraId="33E93C4B" w14:textId="77777777" w:rsidR="004703AC" w:rsidRPr="00C54EE9" w:rsidRDefault="004703AC" w:rsidP="004703AC">
      <w:pPr>
        <w:numPr>
          <w:ilvl w:val="0"/>
          <w:numId w:val="1"/>
        </w:numPr>
      </w:pPr>
      <w:r w:rsidRPr="004703AC">
        <w:rPr>
          <w:lang w:val="en-US"/>
        </w:rPr>
        <w:t>.</w:t>
      </w:r>
      <w:proofErr w:type="spellStart"/>
      <w:r w:rsidRPr="004703AC">
        <w:rPr>
          <w:lang w:val="en-US"/>
        </w:rPr>
        <w:t>bws</w:t>
      </w:r>
      <w:proofErr w:type="spellEnd"/>
      <w:r w:rsidRPr="004703AC">
        <w:rPr>
          <w:lang w:val="en-US"/>
        </w:rPr>
        <w:t xml:space="preserve"> incomplete? - re-send results from TTU’s</w:t>
      </w:r>
    </w:p>
    <w:p w14:paraId="5C053524" w14:textId="77777777" w:rsidR="00C54EE9" w:rsidRPr="00B255BB" w:rsidRDefault="00C54EE9" w:rsidP="00C54EE9">
      <w:r>
        <w:t>To</w:t>
      </w:r>
      <w:r w:rsidRPr="00B255BB">
        <w:t xml:space="preserve"> end a session prematurely (</w:t>
      </w:r>
      <w:r>
        <w:t>to</w:t>
      </w:r>
      <w:r w:rsidRPr="00B255BB">
        <w:t xml:space="preserve"> cancel the last round or two </w:t>
      </w:r>
      <w:r>
        <w:t>because</w:t>
      </w:r>
      <w:r w:rsidRPr="00B255BB">
        <w:t xml:space="preserve"> it's tak</w:t>
      </w:r>
      <w:r>
        <w:t>ing</w:t>
      </w:r>
      <w:r w:rsidRPr="00B255BB">
        <w:t xml:space="preserve"> longer than you thought - but </w:t>
      </w:r>
      <w:r>
        <w:t>often</w:t>
      </w:r>
      <w:r w:rsidRPr="00B255BB">
        <w:t xml:space="preserve"> </w:t>
      </w:r>
      <w:r>
        <w:t>because</w:t>
      </w:r>
      <w:r w:rsidRPr="00B255BB">
        <w:t xml:space="preserve"> you wish to start again</w:t>
      </w:r>
      <w:r>
        <w:t xml:space="preserve"> with a new movement</w:t>
      </w:r>
      <w:r w:rsidRPr="00B255BB">
        <w:t xml:space="preserve">) you should go into Adjustments and End This Session Before All Rounds Are Played (follow the instructions). At least with </w:t>
      </w:r>
      <w:proofErr w:type="spellStart"/>
      <w:r w:rsidRPr="00B255BB">
        <w:t>Bridgemates</w:t>
      </w:r>
      <w:proofErr w:type="spellEnd"/>
      <w:r w:rsidRPr="00B255BB">
        <w:t xml:space="preserve"> this has the effect of instructing the table-top units that it's all over rover - bring on the next one. To be absolutely certain that you've nailed the beast with a stake through its heart, exit Compass then go to :c/CompassV6/2025 and delete the INP .. then into the </w:t>
      </w:r>
      <w:proofErr w:type="spellStart"/>
      <w:r w:rsidRPr="00B255BB">
        <w:t>Bridgemate</w:t>
      </w:r>
      <w:proofErr w:type="spellEnd"/>
      <w:r w:rsidRPr="00B255BB">
        <w:t xml:space="preserve"> subfolder and delete the BWS. It is seldom necessary to reboot the computer. </w:t>
      </w:r>
    </w:p>
    <w:p w14:paraId="3A6406D1" w14:textId="77777777" w:rsidR="004703AC" w:rsidRDefault="004703AC" w:rsidP="004703AC">
      <w:pPr>
        <w:pStyle w:val="Heading3"/>
      </w:pPr>
      <w:r>
        <w:t>Specific Requests</w:t>
      </w:r>
    </w:p>
    <w:p w14:paraId="6E7B9B40" w14:textId="27BCC1A7" w:rsidR="004703AC" w:rsidRDefault="004703AC" w:rsidP="004703AC">
      <w:r>
        <w:t>How</w:t>
      </w:r>
      <w:r w:rsidR="005778ED">
        <w:t xml:space="preserve"> and when </w:t>
      </w:r>
      <w:r>
        <w:t>to apply ASM</w:t>
      </w:r>
      <w:r w:rsidR="005778ED">
        <w:t xml:space="preserve"> and FBM</w:t>
      </w:r>
    </w:p>
    <w:p w14:paraId="16FFE209" w14:textId="44FFB709" w:rsidR="004703AC" w:rsidRDefault="004703AC" w:rsidP="004703AC">
      <w:r>
        <w:t xml:space="preserve">Score corrections after cards get switched </w:t>
      </w:r>
      <w:r w:rsidR="005778ED">
        <w:t>(FBM’s)</w:t>
      </w:r>
    </w:p>
    <w:p w14:paraId="4D10BB0D" w14:textId="413C0EDA" w:rsidR="001644B1" w:rsidRDefault="001644B1" w:rsidP="004703AC">
      <w:r>
        <w:t>Piggybacks _x mechanism</w:t>
      </w:r>
    </w:p>
    <w:p w14:paraId="3EC6A370" w14:textId="2DB9F827" w:rsidR="001644B1" w:rsidRDefault="001644B1" w:rsidP="004703AC">
      <w:r>
        <w:t xml:space="preserve">Check CM is showing the expected movement .. </w:t>
      </w:r>
      <w:proofErr w:type="spellStart"/>
      <w:r>
        <w:t>esp</w:t>
      </w:r>
      <w:proofErr w:type="spellEnd"/>
      <w:r>
        <w:t xml:space="preserve"> when there are 2 sections or a piggyback</w:t>
      </w:r>
      <w:r w:rsidR="00695223">
        <w:t>. Untick Read Names to stop it jumping around while you scroll</w:t>
      </w:r>
    </w:p>
    <w:p w14:paraId="1C35BA68" w14:textId="04B4635B" w:rsidR="004703AC" w:rsidRDefault="004703AC" w:rsidP="004703AC">
      <w:pPr>
        <w:pStyle w:val="Heading3"/>
        <w:rPr>
          <w:sz w:val="22"/>
          <w:szCs w:val="22"/>
        </w:rPr>
      </w:pPr>
      <w:r w:rsidRPr="005006D1">
        <w:t>Scoring 1.0</w:t>
      </w:r>
      <w:r>
        <w:t>2</w:t>
      </w:r>
      <w:r w:rsidRPr="005006D1">
        <w:rPr>
          <w:sz w:val="22"/>
          <w:szCs w:val="22"/>
        </w:rPr>
        <w:t xml:space="preserve"> – </w:t>
      </w:r>
      <w:r w:rsidR="00BE13B5">
        <w:rPr>
          <w:sz w:val="22"/>
          <w:szCs w:val="22"/>
        </w:rPr>
        <w:t>Healthy Practices</w:t>
      </w:r>
    </w:p>
    <w:p w14:paraId="316CED02" w14:textId="3B9825A3" w:rsidR="00BE13B5" w:rsidRDefault="00BE13B5" w:rsidP="00BE13B5">
      <w:r>
        <w:t xml:space="preserve">MAJOR TIP #1 .. check </w:t>
      </w:r>
      <w:proofErr w:type="spellStart"/>
      <w:r>
        <w:t>dropbox</w:t>
      </w:r>
      <w:proofErr w:type="spellEnd"/>
      <w:r>
        <w:t xml:space="preserve"> synched before turning off</w:t>
      </w:r>
    </w:p>
    <w:p w14:paraId="35F835BC" w14:textId="29C27839" w:rsidR="005778ED" w:rsidRDefault="005778ED" w:rsidP="005778ED">
      <w:r>
        <w:t xml:space="preserve">MAJOR TIP </w:t>
      </w:r>
      <w:r w:rsidR="00BE13B5">
        <w:t xml:space="preserve">#2 </w:t>
      </w:r>
      <w:r>
        <w:t xml:space="preserve">.. reboot the scoring computer at least once a week and </w:t>
      </w:r>
      <w:r>
        <w:rPr>
          <w:i/>
          <w:iCs/>
        </w:rPr>
        <w:t xml:space="preserve">always </w:t>
      </w:r>
      <w:r>
        <w:t>before starting to score a tournament</w:t>
      </w:r>
    </w:p>
    <w:p w14:paraId="0E0F53D8" w14:textId="2B018844" w:rsidR="004703AC" w:rsidRPr="004703AC" w:rsidRDefault="005778ED" w:rsidP="00BE13B5">
      <w:r>
        <w:t>MAJOR TIP #</w:t>
      </w:r>
      <w:r w:rsidR="00BE13B5">
        <w:t>3</w:t>
      </w:r>
      <w:r>
        <w:t xml:space="preserve"> .. </w:t>
      </w:r>
      <w:r w:rsidR="00BE13B5">
        <w:rPr>
          <w:lang w:val="en-US"/>
        </w:rPr>
        <w:t>Exit Compass to write a backup for support to read when you spot a problem</w:t>
      </w:r>
    </w:p>
    <w:p w14:paraId="0E323B4D" w14:textId="0C4B8EC5" w:rsidR="005778ED" w:rsidRPr="00FE222E" w:rsidRDefault="00BE13B5" w:rsidP="005778ED">
      <w:r>
        <w:t xml:space="preserve">MAJOR TIP #4 .. </w:t>
      </w:r>
      <w:r w:rsidR="005778ED">
        <w:t xml:space="preserve">hold off starting the session until all boards are laid out on tables and you have thoroughly re-read the instructions. Even then the TTU’s may throw up some </w:t>
      </w:r>
      <w:proofErr w:type="spellStart"/>
      <w:r w:rsidR="005778ED">
        <w:t>wobberlies</w:t>
      </w:r>
      <w:proofErr w:type="spellEnd"/>
    </w:p>
    <w:p w14:paraId="543CE00D" w14:textId="2EA799CD" w:rsidR="004703AC" w:rsidRDefault="004703AC" w:rsidP="004703AC">
      <w:r>
        <w:lastRenderedPageBreak/>
        <w:t>T</w:t>
      </w:r>
      <w:r w:rsidRPr="005006D1">
        <w:t>ick CISU &gt; Club Options</w:t>
      </w:r>
      <w:r>
        <w:t xml:space="preserve"> </w:t>
      </w:r>
      <w:r w:rsidRPr="005006D1">
        <w:t xml:space="preserve">(1) to </w:t>
      </w:r>
      <w:r>
        <w:t xml:space="preserve">have SAM </w:t>
      </w:r>
      <w:r w:rsidRPr="005006D1">
        <w:t xml:space="preserve">open </w:t>
      </w:r>
      <w:r>
        <w:t>by default</w:t>
      </w:r>
    </w:p>
    <w:p w14:paraId="3E6C3C5F" w14:textId="77777777" w:rsidR="004703AC" w:rsidRDefault="004703AC" w:rsidP="004703AC">
      <w:r>
        <w:t xml:space="preserve">Good to have Auto-Shutdown ticked in CISU &gt; </w:t>
      </w:r>
      <w:proofErr w:type="spellStart"/>
      <w:r>
        <w:t>Bridgemate</w:t>
      </w:r>
      <w:proofErr w:type="spellEnd"/>
      <w:r>
        <w:t xml:space="preserve"> Options (3). Untick Auto-Start</w:t>
      </w:r>
    </w:p>
    <w:p w14:paraId="27CB1CB3" w14:textId="0C9007C3" w:rsidR="004703AC" w:rsidRDefault="004703AC" w:rsidP="004703AC">
      <w:r>
        <w:t>How to</w:t>
      </w:r>
      <w:r w:rsidR="00BE13B5">
        <w:t xml:space="preserve"> truncate a session</w:t>
      </w:r>
      <w:r>
        <w:t xml:space="preserve"> </w:t>
      </w:r>
      <w:r w:rsidR="00BE13B5">
        <w:t xml:space="preserve">and </w:t>
      </w:r>
      <w:r>
        <w:t xml:space="preserve">shut down properly … </w:t>
      </w:r>
    </w:p>
    <w:p w14:paraId="292320DE" w14:textId="77777777" w:rsidR="004703AC" w:rsidRDefault="004703AC" w:rsidP="004703AC">
      <w:r>
        <w:t>24 Webb vs 24 T&amp;B – with a phantom Webb has a 3-board sit-out vs 2-board for T&amp;B</w:t>
      </w:r>
    </w:p>
    <w:p w14:paraId="0182C2FA" w14:textId="766C3ED2" w:rsidR="004703AC" w:rsidRDefault="004703AC" w:rsidP="004703AC">
      <w:r>
        <w:t>BCS green when first going in</w:t>
      </w:r>
      <w:r w:rsidR="005778ED">
        <w:t xml:space="preserve"> .. Invisible Session or previous one still running</w:t>
      </w:r>
    </w:p>
    <w:p w14:paraId="107EABDE" w14:textId="77777777" w:rsidR="004703AC" w:rsidRDefault="004703AC" w:rsidP="004703AC">
      <w:r>
        <w:t>XG Handicapping</w:t>
      </w:r>
    </w:p>
    <w:p w14:paraId="6516E322" w14:textId="77777777" w:rsidR="004703AC" w:rsidRDefault="004703AC" w:rsidP="004703AC">
      <w:r>
        <w:t>Subs in Teams</w:t>
      </w:r>
    </w:p>
    <w:p w14:paraId="3A147375" w14:textId="77777777" w:rsidR="004703AC" w:rsidRDefault="004703AC" w:rsidP="004703AC">
      <w:r>
        <w:t>Posting to Milan website process</w:t>
      </w:r>
    </w:p>
    <w:p w14:paraId="75C1FC5D" w14:textId="77777777" w:rsidR="004703AC" w:rsidRDefault="004703AC" w:rsidP="004703AC">
      <w:proofErr w:type="spellStart"/>
      <w:r>
        <w:t>ShipResults</w:t>
      </w:r>
      <w:proofErr w:type="spellEnd"/>
      <w:r>
        <w:t xml:space="preserve"> – </w:t>
      </w:r>
      <w:proofErr w:type="spellStart"/>
      <w:r>
        <w:t>autosend</w:t>
      </w:r>
      <w:proofErr w:type="spellEnd"/>
      <w:r>
        <w:t>? SR Stuff .. master computer</w:t>
      </w:r>
    </w:p>
    <w:p w14:paraId="0D6A692B" w14:textId="0EEDD1F7" w:rsidR="00185FC9" w:rsidRDefault="00C54EE9">
      <w:r>
        <w:t>P</w:t>
      </w:r>
      <w:r w:rsidR="00185FC9">
        <w:t>ower cord fell out</w:t>
      </w:r>
      <w:r w:rsidR="009D50F4">
        <w:t xml:space="preserve"> of server</w:t>
      </w:r>
      <w:r w:rsidR="00185FC9">
        <w:t xml:space="preserve"> and battery drained</w:t>
      </w:r>
      <w:r>
        <w:t xml:space="preserve"> – re-send data from </w:t>
      </w:r>
      <w:proofErr w:type="spellStart"/>
      <w:r>
        <w:t>Bridgemates</w:t>
      </w:r>
      <w:proofErr w:type="spellEnd"/>
    </w:p>
    <w:p w14:paraId="43D8A28F" w14:textId="312C9F09" w:rsidR="00687CE0" w:rsidRDefault="00687CE0" w:rsidP="00687CE0">
      <w:r>
        <w:t>Finish play – results screen shows none or not all boards have been played</w:t>
      </w:r>
      <w:r w:rsidR="004703AC">
        <w:t xml:space="preserve"> .. 22mond example</w:t>
      </w:r>
    </w:p>
    <w:p w14:paraId="73BEF6C1" w14:textId="40C2A90A" w:rsidR="00712CDB" w:rsidRDefault="00712CDB" w:rsidP="00687CE0">
      <w:r>
        <w:t>Manually entered handicaps</w:t>
      </w:r>
    </w:p>
    <w:p w14:paraId="2BDACF3C" w14:textId="77777777" w:rsidR="00687CE0" w:rsidRDefault="00687CE0" w:rsidP="00687CE0"/>
    <w:p w14:paraId="2DC7C5C3" w14:textId="6703C58B" w:rsidR="004703AC" w:rsidRDefault="004703AC" w:rsidP="004703AC">
      <w:pPr>
        <w:pStyle w:val="Heading3"/>
        <w:rPr>
          <w:sz w:val="22"/>
          <w:szCs w:val="22"/>
        </w:rPr>
      </w:pPr>
      <w:r w:rsidRPr="005006D1">
        <w:t>Scoring 1.0</w:t>
      </w:r>
      <w:r>
        <w:t>3</w:t>
      </w:r>
      <w:r w:rsidRPr="005006D1">
        <w:rPr>
          <w:sz w:val="22"/>
          <w:szCs w:val="22"/>
        </w:rPr>
        <w:t xml:space="preserve"> – </w:t>
      </w:r>
      <w:r>
        <w:rPr>
          <w:sz w:val="22"/>
          <w:szCs w:val="22"/>
        </w:rPr>
        <w:t>Scores Adjustments</w:t>
      </w:r>
    </w:p>
    <w:p w14:paraId="179A2914" w14:textId="77777777" w:rsidR="00D01FB3" w:rsidRDefault="00D01FB3" w:rsidP="00D01FB3">
      <w:r>
        <w:t>Difference between DNP and Passed-In (Neuberg Adjustment)</w:t>
      </w:r>
    </w:p>
    <w:p w14:paraId="61BBF5A3" w14:textId="3C82DD00" w:rsidR="00587C0E" w:rsidRDefault="00587C0E" w:rsidP="00D01FB3">
      <w:r w:rsidRPr="00587C0E">
        <w:rPr>
          <w:noProof/>
        </w:rPr>
        <w:drawing>
          <wp:inline distT="0" distB="0" distL="0" distR="0" wp14:anchorId="0365125C" wp14:editId="577E003A">
            <wp:extent cx="2619741" cy="2076740"/>
            <wp:effectExtent l="0" t="0" r="9525" b="0"/>
            <wp:docPr id="603695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957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A4E01" w14:textId="77777777" w:rsidR="00587C0E" w:rsidRDefault="00587C0E" w:rsidP="00587C0E">
      <w:r>
        <w:t xml:space="preserve">Artificial score </w:t>
      </w:r>
      <w:proofErr w:type="spellStart"/>
      <w:r>
        <w:t>eg</w:t>
      </w:r>
      <w:proofErr w:type="spellEnd"/>
      <w:r>
        <w:t xml:space="preserve"> 60/40</w:t>
      </w:r>
    </w:p>
    <w:p w14:paraId="50DF3D7A" w14:textId="77777777" w:rsidR="00587C0E" w:rsidRDefault="00587C0E" w:rsidP="00587C0E">
      <w:r>
        <w:rPr>
          <w:noProof/>
        </w:rPr>
        <w:drawing>
          <wp:inline distT="0" distB="0" distL="0" distR="0" wp14:anchorId="1F46453E" wp14:editId="65DB1FC8">
            <wp:extent cx="3780952" cy="1952381"/>
            <wp:effectExtent l="0" t="0" r="0" b="0"/>
            <wp:docPr id="1955820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82065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0952" cy="1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D6FE3" w14:textId="77777777" w:rsidR="00587C0E" w:rsidRPr="001C480A" w:rsidRDefault="00587C0E" w:rsidP="00D01FB3"/>
    <w:p w14:paraId="5026C37C" w14:textId="3450D713" w:rsidR="001C480A" w:rsidRDefault="001C480A" w:rsidP="001C480A">
      <w:r>
        <w:t xml:space="preserve">Adjust </w:t>
      </w:r>
      <w:r w:rsidR="00D01FB3">
        <w:t xml:space="preserve">overall </w:t>
      </w:r>
      <w:r>
        <w:t>score arising from damage or infraction</w:t>
      </w:r>
      <w:r w:rsidR="00D01FB3">
        <w:t xml:space="preserve"> </w:t>
      </w:r>
      <w:r w:rsidR="00761DEE">
        <w:t>–</w:t>
      </w:r>
      <w:r w:rsidR="00D01FB3">
        <w:t xml:space="preserve"> penalty</w:t>
      </w:r>
    </w:p>
    <w:p w14:paraId="3FF0CD13" w14:textId="3F0AE98F" w:rsidR="00761DEE" w:rsidRDefault="00761DEE" w:rsidP="001C480A">
      <w:r>
        <w:rPr>
          <w:noProof/>
        </w:rPr>
        <w:drawing>
          <wp:inline distT="0" distB="0" distL="0" distR="0" wp14:anchorId="20AEDDCE" wp14:editId="5CDE0356">
            <wp:extent cx="5731510" cy="2903855"/>
            <wp:effectExtent l="0" t="0" r="2540" b="0"/>
            <wp:docPr id="758146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462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221AE" w14:textId="3A1B739F" w:rsidR="00D01FB3" w:rsidRDefault="00D01FB3" w:rsidP="001C480A">
      <w:r>
        <w:t xml:space="preserve">Arrow-switch </w:t>
      </w:r>
      <w:proofErr w:type="spellStart"/>
      <w:r>
        <w:t>matchpointing</w:t>
      </w:r>
      <w:proofErr w:type="spellEnd"/>
      <w:r>
        <w:t xml:space="preserve"> (ASM)</w:t>
      </w:r>
    </w:p>
    <w:p w14:paraId="198FD5F3" w14:textId="27ED6416" w:rsidR="00761DEE" w:rsidRDefault="00761DEE" w:rsidP="001C480A">
      <w:r>
        <w:rPr>
          <w:noProof/>
        </w:rPr>
        <w:drawing>
          <wp:inline distT="0" distB="0" distL="0" distR="0" wp14:anchorId="59257842" wp14:editId="0D8354C5">
            <wp:extent cx="3828571" cy="2590476"/>
            <wp:effectExtent l="0" t="0" r="635" b="635"/>
            <wp:docPr id="216842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4223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8571" cy="2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54BF3" w14:textId="489917B4" w:rsidR="00D01FB3" w:rsidRDefault="00D01FB3" w:rsidP="001C480A">
      <w:r>
        <w:t xml:space="preserve">Fouled board </w:t>
      </w:r>
      <w:proofErr w:type="spellStart"/>
      <w:r>
        <w:t>matchpointing</w:t>
      </w:r>
      <w:proofErr w:type="spellEnd"/>
      <w:r>
        <w:t xml:space="preserve"> (FBM)</w:t>
      </w:r>
    </w:p>
    <w:p w14:paraId="0209090A" w14:textId="27AEBAB0" w:rsidR="00761DEE" w:rsidRDefault="00761DEE" w:rsidP="001C480A">
      <w:r>
        <w:rPr>
          <w:noProof/>
        </w:rPr>
        <w:lastRenderedPageBreak/>
        <w:drawing>
          <wp:inline distT="0" distB="0" distL="0" distR="0" wp14:anchorId="753CB033" wp14:editId="3440928F">
            <wp:extent cx="3771429" cy="2228571"/>
            <wp:effectExtent l="0" t="0" r="635" b="635"/>
            <wp:docPr id="888703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7032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1429" cy="2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49549" w14:textId="5F89CCC2" w:rsidR="001C480A" w:rsidRDefault="001C480A" w:rsidP="001C480A">
      <w:r>
        <w:t>Single Weighted Score</w:t>
      </w:r>
    </w:p>
    <w:p w14:paraId="3F8BF14C" w14:textId="4FF2C989" w:rsidR="00587C0E" w:rsidRDefault="00587C0E" w:rsidP="001C480A">
      <w:r>
        <w:rPr>
          <w:noProof/>
        </w:rPr>
        <w:drawing>
          <wp:inline distT="0" distB="0" distL="0" distR="0" wp14:anchorId="302A67A9" wp14:editId="65D77E88">
            <wp:extent cx="3685714" cy="2247619"/>
            <wp:effectExtent l="0" t="0" r="0" b="635"/>
            <wp:docPr id="1346288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28850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5714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9E7A3" w14:textId="77777777" w:rsidR="00B255BB" w:rsidRDefault="00B255BB" w:rsidP="001C480A"/>
    <w:p w14:paraId="55CDA3F7" w14:textId="77777777" w:rsidR="00B255BB" w:rsidRDefault="00B255BB" w:rsidP="001C480A"/>
    <w:p w14:paraId="63A8A999" w14:textId="77777777" w:rsidR="00687CE0" w:rsidRDefault="00687CE0"/>
    <w:p w14:paraId="5EBDBD59" w14:textId="77777777" w:rsidR="00687CE0" w:rsidRDefault="00687CE0"/>
    <w:sectPr w:rsidR="00687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F7B30"/>
    <w:multiLevelType w:val="hybridMultilevel"/>
    <w:tmpl w:val="04F6AE52"/>
    <w:lvl w:ilvl="0" w:tplc="216A4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989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43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ED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AB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C5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E9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A8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89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22820FB"/>
    <w:multiLevelType w:val="hybridMultilevel"/>
    <w:tmpl w:val="DD6E40A4"/>
    <w:lvl w:ilvl="0" w:tplc="5BBA8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C4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2E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07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64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00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29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01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AF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70385">
    <w:abstractNumId w:val="0"/>
  </w:num>
  <w:num w:numId="2" w16cid:durableId="78669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C9"/>
    <w:rsid w:val="0001121A"/>
    <w:rsid w:val="00033FEA"/>
    <w:rsid w:val="00040253"/>
    <w:rsid w:val="0005403D"/>
    <w:rsid w:val="001644B1"/>
    <w:rsid w:val="00185FC9"/>
    <w:rsid w:val="001C480A"/>
    <w:rsid w:val="00356FD4"/>
    <w:rsid w:val="003E152E"/>
    <w:rsid w:val="004703AC"/>
    <w:rsid w:val="004F6A1C"/>
    <w:rsid w:val="005778ED"/>
    <w:rsid w:val="005859C7"/>
    <w:rsid w:val="00587C0E"/>
    <w:rsid w:val="00644057"/>
    <w:rsid w:val="006636DF"/>
    <w:rsid w:val="00687CE0"/>
    <w:rsid w:val="00695223"/>
    <w:rsid w:val="00712CDB"/>
    <w:rsid w:val="00761DEE"/>
    <w:rsid w:val="009A217C"/>
    <w:rsid w:val="009D50F4"/>
    <w:rsid w:val="00A15CFB"/>
    <w:rsid w:val="00A802D6"/>
    <w:rsid w:val="00B255BB"/>
    <w:rsid w:val="00BE13B5"/>
    <w:rsid w:val="00C54EE9"/>
    <w:rsid w:val="00C71AB7"/>
    <w:rsid w:val="00D01FB3"/>
    <w:rsid w:val="00D151A8"/>
    <w:rsid w:val="00EA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0A79"/>
  <w15:chartTrackingRefBased/>
  <w15:docId w15:val="{F36646B8-6055-4F73-93A2-53FBBE7C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F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F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85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85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F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F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F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F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F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F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F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F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F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F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578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742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978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954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057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355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926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2152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898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924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786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920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959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694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4562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Neels</dc:creator>
  <cp:keywords/>
  <dc:description/>
  <cp:lastModifiedBy>Michael Neels</cp:lastModifiedBy>
  <cp:revision>3</cp:revision>
  <dcterms:created xsi:type="dcterms:W3CDTF">2025-03-14T23:03:00Z</dcterms:created>
  <dcterms:modified xsi:type="dcterms:W3CDTF">2025-06-08T23:41:00Z</dcterms:modified>
</cp:coreProperties>
</file>